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left"/>
        <w:rPr>
          <w:b w:val="1"/>
          <w:smallCaps w:val="1"/>
          <w:highlight w:val="yellow"/>
        </w:rPr>
      </w:pP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C">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GUARANTEE</w:t>
      </w:r>
    </w:p>
    <w:p w:rsidR="00000000" w:rsidDel="00000000" w:rsidP="00000000" w:rsidRDefault="00000000" w:rsidRPr="00000000" w14:paraId="00000013">
      <w:pPr>
        <w:pStyle w:val="Heading1"/>
        <w:numPr>
          <w:ilvl w:val="0"/>
          <w:numId w:val="2"/>
        </w:numPr>
        <w:ind w:left="720" w:hanging="720"/>
        <w:rPr/>
      </w:pPr>
      <w:r w:rsidDel="00000000" w:rsidR="00000000" w:rsidRPr="00000000">
        <w:rPr>
          <w:rtl w:val="0"/>
        </w:rPr>
        <w:t xml:space="preserve">DEFINITIONS</w:t>
      </w:r>
    </w:p>
    <w:p w:rsidR="00000000" w:rsidDel="00000000" w:rsidP="00000000" w:rsidRDefault="00000000" w:rsidRPr="00000000" w14:paraId="00000014">
      <w:pPr>
        <w:pStyle w:val="Heading2"/>
        <w:keepNext w:val="1"/>
        <w:numPr>
          <w:ilvl w:val="1"/>
          <w:numId w:val="2"/>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Guarantee"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Guarantor"</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person acceptable to a Buyer to give a Call-Off Guarantee;</w:t>
            </w:r>
          </w:p>
        </w:tc>
      </w:tr>
    </w:tbl>
    <w:p w:rsidR="00000000" w:rsidDel="00000000" w:rsidP="00000000" w:rsidRDefault="00000000" w:rsidRPr="00000000" w14:paraId="00000019">
      <w:pPr>
        <w:keepNext w:val="1"/>
        <w:rPr/>
      </w:pPr>
      <w:r w:rsidDel="00000000" w:rsidR="00000000" w:rsidRPr="00000000">
        <w:rPr>
          <w:rtl w:val="0"/>
        </w:rPr>
      </w:r>
    </w:p>
    <w:p w:rsidR="00000000" w:rsidDel="00000000" w:rsidP="00000000" w:rsidRDefault="00000000" w:rsidRPr="00000000" w14:paraId="0000001A">
      <w:pPr>
        <w:pStyle w:val="Heading1"/>
        <w:numPr>
          <w:ilvl w:val="0"/>
          <w:numId w:val="3"/>
        </w:numPr>
        <w:ind w:left="360" w:hanging="360"/>
        <w:rPr/>
      </w:pPr>
      <w:r w:rsidDel="00000000" w:rsidR="00000000" w:rsidRPr="00000000">
        <w:rPr>
          <w:rtl w:val="0"/>
        </w:rPr>
        <w:t xml:space="preserve">CALL-OFF GUARANTEE</w:t>
      </w:r>
    </w:p>
    <w:p w:rsidR="00000000" w:rsidDel="00000000" w:rsidP="00000000" w:rsidRDefault="00000000" w:rsidRPr="00000000" w14:paraId="0000001B">
      <w:pPr>
        <w:pStyle w:val="Heading2"/>
        <w:keepNext w:val="1"/>
        <w:numPr>
          <w:ilvl w:val="1"/>
          <w:numId w:val="3"/>
        </w:numPr>
        <w:ind w:left="720" w:hanging="720"/>
        <w:rPr/>
      </w:pPr>
      <w:bookmarkStart w:colFirst="0" w:colLast="0" w:name="_heading=h.tyjcwt" w:id="1"/>
      <w:bookmarkEnd w:id="1"/>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C">
      <w:pPr>
        <w:pStyle w:val="Heading3"/>
        <w:numPr>
          <w:ilvl w:val="2"/>
          <w:numId w:val="3"/>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D">
      <w:pPr>
        <w:pStyle w:val="Heading3"/>
        <w:numPr>
          <w:ilvl w:val="2"/>
          <w:numId w:val="3"/>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E">
      <w:pPr>
        <w:pStyle w:val="Heading2"/>
        <w:keepNext w:val="1"/>
        <w:numPr>
          <w:ilvl w:val="1"/>
          <w:numId w:val="3"/>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F">
      <w:pPr>
        <w:pStyle w:val="Heading3"/>
        <w:numPr>
          <w:ilvl w:val="2"/>
          <w:numId w:val="3"/>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20">
      <w:pPr>
        <w:pStyle w:val="Heading3"/>
        <w:numPr>
          <w:ilvl w:val="2"/>
          <w:numId w:val="3"/>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21">
      <w:pPr>
        <w:pStyle w:val="Heading3"/>
        <w:numPr>
          <w:ilvl w:val="2"/>
          <w:numId w:val="3"/>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22">
      <w:pPr>
        <w:pStyle w:val="Heading3"/>
        <w:numPr>
          <w:ilvl w:val="2"/>
          <w:numId w:val="3"/>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23">
      <w:pPr>
        <w:pStyle w:val="Heading3"/>
        <w:numPr>
          <w:ilvl w:val="2"/>
          <w:numId w:val="3"/>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24">
      <w:pPr>
        <w:pStyle w:val="Heading3"/>
        <w:numPr>
          <w:ilvl w:val="2"/>
          <w:numId w:val="3"/>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5">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Draft Guarantee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both"/>
        <w:rPr>
          <w:b w:val="1"/>
          <w:smallCaps w:val="1"/>
          <w:highlight w:val="yellow"/>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both"/>
        <w:rPr>
          <w:b w:val="1"/>
          <w:smallCaps w:val="1"/>
          <w:highlight w:val="yellow"/>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both"/>
        <w:rPr>
          <w:b w:val="1"/>
          <w:smallCaps w:val="1"/>
          <w:highlight w:val="yellow"/>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1"/>
          <w:strike w:val="0"/>
          <w:color w:val="000000"/>
          <w:sz w:val="22"/>
          <w:szCs w:val="22"/>
          <w:highlight w:val="yellow"/>
          <w:u w:val="none"/>
          <w:vertAlign w:val="baseline"/>
          <w:rtl w:val="0"/>
        </w:rPr>
        <w:t xml:space="preserve">[Insert the name of the Guarantor]</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vertAlign w:val="baseline"/>
        </w:rPr>
      </w:pPr>
      <w:r w:rsidDel="00000000" w:rsidR="00000000" w:rsidRPr="00000000">
        <w:rPr>
          <w:rFonts w:ascii="Calibri" w:cs="Calibri" w:eastAsia="Calibri" w:hAnsi="Calibri"/>
          <w:b w:val="1"/>
          <w:i w:val="0"/>
          <w:smallCaps w:val="1"/>
          <w:strike w:val="0"/>
          <w:color w:val="000000"/>
          <w:sz w:val="22"/>
          <w:szCs w:val="22"/>
          <w:u w:val="none"/>
          <w:vertAlign w:val="baseline"/>
          <w:rtl w:val="0"/>
        </w:rPr>
        <w:t xml:space="preserve">- and -</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32">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34">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the name of the Guarantor] [a company incorporated in England and Wales]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company no.]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details of the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Guarantor's registered office here] [OR] [a company incorporated under the laws of [insert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registered in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place of registration],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principal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office details]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7">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4"/>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Deed of Guarantee: </w:t>
      </w:r>
    </w:p>
    <w:p w:rsidR="00000000" w:rsidDel="00000000" w:rsidP="00000000" w:rsidRDefault="00000000" w:rsidRPr="00000000" w14:paraId="0000003D">
      <w:pPr>
        <w:pStyle w:val="Heading2"/>
        <w:numPr>
          <w:ilvl w:val="1"/>
          <w:numId w:val="4"/>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4"/>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"CCS"</w:t>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"Beneficiary(s)"</w:t>
            </w:r>
          </w:p>
        </w:tc>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Minister for the Cabinet Office </w:t>
            </w:r>
            <w:r w:rsidDel="00000000" w:rsidR="00000000" w:rsidRPr="00000000">
              <w:rPr>
                <w:rtl w:val="0"/>
              </w:rPr>
              <w:t xml:space="preserve">on behalf of the Crown represented by the Government Property Agency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and "Beneficiaries" shall be construed accordingly;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"Call-Off Contract"</w:t>
            </w:r>
          </w:p>
        </w:tc>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"Framework Contract"</w:t>
            </w:r>
          </w:p>
        </w:tc>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Framework Contract for the Goods and/or Services dated on or about the date hereof made between  CCS and the Supplier;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"Goods"</w:t>
            </w:r>
          </w:p>
        </w:tc>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Agreement(s)"</w:t>
            </w:r>
          </w:p>
        </w:tc>
        <w:tc>
          <w:tcPr>
            <w:shd w:fill="auto"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Call-Off Contract made between the Beneficiary and the Supplier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on insert date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p>
        </w:tc>
      </w:tr>
      <w:tr>
        <w:trPr>
          <w:cantSplit w:val="0"/>
          <w:tblHeader w:val="0"/>
        </w:trPr>
        <w:tc>
          <w:tcPr>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Obligations"</w:t>
            </w:r>
          </w:p>
        </w:tc>
        <w:tc>
          <w:tcPr>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"Services"</w:t>
            </w:r>
          </w:p>
        </w:tc>
        <w:tc>
          <w:tcPr>
            <w:shd w:fill="auto"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bl>
    <w:p w:rsidR="00000000" w:rsidDel="00000000" w:rsidP="00000000" w:rsidRDefault="00000000" w:rsidRPr="00000000" w14:paraId="00000050">
      <w:pPr>
        <w:pStyle w:val="Heading2"/>
        <w:numPr>
          <w:ilvl w:val="1"/>
          <w:numId w:val="4"/>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51">
      <w:pPr>
        <w:pStyle w:val="Heading2"/>
        <w:numPr>
          <w:ilvl w:val="1"/>
          <w:numId w:val="4"/>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52">
      <w:pPr>
        <w:pStyle w:val="Heading2"/>
        <w:numPr>
          <w:ilvl w:val="1"/>
          <w:numId w:val="4"/>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3">
      <w:pPr>
        <w:pStyle w:val="Heading2"/>
        <w:numPr>
          <w:ilvl w:val="1"/>
          <w:numId w:val="4"/>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4">
      <w:pPr>
        <w:pStyle w:val="Heading2"/>
        <w:numPr>
          <w:ilvl w:val="1"/>
          <w:numId w:val="4"/>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55">
      <w:pPr>
        <w:pStyle w:val="Heading2"/>
        <w:numPr>
          <w:ilvl w:val="1"/>
          <w:numId w:val="4"/>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6">
      <w:pPr>
        <w:pStyle w:val="Heading2"/>
        <w:numPr>
          <w:ilvl w:val="1"/>
          <w:numId w:val="4"/>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7">
      <w:pPr>
        <w:pStyle w:val="Heading2"/>
        <w:numPr>
          <w:ilvl w:val="1"/>
          <w:numId w:val="4"/>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8">
      <w:pPr>
        <w:pStyle w:val="Heading2"/>
        <w:numPr>
          <w:ilvl w:val="1"/>
          <w:numId w:val="4"/>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9">
      <w:pPr>
        <w:pStyle w:val="Heading1"/>
        <w:numPr>
          <w:ilvl w:val="0"/>
          <w:numId w:val="4"/>
        </w:numPr>
        <w:ind w:left="720" w:hanging="720"/>
        <w:rPr/>
      </w:pPr>
      <w:r w:rsidDel="00000000" w:rsidR="00000000" w:rsidRPr="00000000">
        <w:rPr>
          <w:rtl w:val="0"/>
        </w:rPr>
        <w:t xml:space="preserve">GUARANTEE AND INDEMNITY</w:t>
      </w:r>
    </w:p>
    <w:p w:rsidR="00000000" w:rsidDel="00000000" w:rsidP="00000000" w:rsidRDefault="00000000" w:rsidRPr="00000000" w14:paraId="0000005A">
      <w:pPr>
        <w:pStyle w:val="Heading2"/>
        <w:numPr>
          <w:ilvl w:val="1"/>
          <w:numId w:val="4"/>
        </w:numPr>
        <w:ind w:left="720" w:hanging="720"/>
        <w:rPr/>
      </w:pPr>
      <w:bookmarkStart w:colFirst="0" w:colLast="0" w:name="_heading=h.3dy6vkm" w:id="2"/>
      <w:bookmarkEnd w:id="2"/>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B">
      <w:pPr>
        <w:pStyle w:val="Heading2"/>
        <w:numPr>
          <w:ilvl w:val="1"/>
          <w:numId w:val="4"/>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D">
      <w:pPr>
        <w:pStyle w:val="Heading3"/>
        <w:numPr>
          <w:ilvl w:val="2"/>
          <w:numId w:val="4"/>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E">
      <w:pPr>
        <w:pStyle w:val="Heading3"/>
        <w:numPr>
          <w:ilvl w:val="2"/>
          <w:numId w:val="4"/>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F">
      <w:pPr>
        <w:pStyle w:val="Heading2"/>
        <w:numPr>
          <w:ilvl w:val="1"/>
          <w:numId w:val="4"/>
        </w:numPr>
        <w:ind w:left="720" w:hanging="720"/>
        <w:rPr/>
      </w:pPr>
      <w:bookmarkStart w:colFirst="0" w:colLast="0" w:name="_heading=h.1t3h5sf" w:id="3"/>
      <w:bookmarkEnd w:id="3"/>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60">
      <w:pPr>
        <w:pStyle w:val="Heading1"/>
        <w:numPr>
          <w:ilvl w:val="0"/>
          <w:numId w:val="4"/>
        </w:numPr>
        <w:ind w:left="720" w:hanging="720"/>
        <w:rPr/>
      </w:pPr>
      <w:bookmarkStart w:colFirst="0" w:colLast="0" w:name="_heading=h.4d34og8" w:id="4"/>
      <w:bookmarkEnd w:id="4"/>
      <w:r w:rsidDel="00000000" w:rsidR="00000000" w:rsidRPr="00000000">
        <w:rPr>
          <w:rtl w:val="0"/>
        </w:rPr>
        <w:t xml:space="preserve">OBLIGATION TO ENTER INTO A NEW CONTRACT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Guaranteed Agreement is terminated</w:t>
      </w:r>
      <w:bookmarkStart w:colFirst="0" w:colLast="0" w:name="bookmark=id.2s8eyo1"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2">
      <w:pPr>
        <w:pStyle w:val="Heading1"/>
        <w:numPr>
          <w:ilvl w:val="0"/>
          <w:numId w:val="4"/>
        </w:numPr>
        <w:ind w:left="720" w:hanging="720"/>
        <w:rPr/>
      </w:pPr>
      <w:r w:rsidDel="00000000" w:rsidR="00000000" w:rsidRPr="00000000">
        <w:rPr>
          <w:rtl w:val="0"/>
        </w:rPr>
        <w:t xml:space="preserve">Demands and notices</w:t>
      </w:r>
    </w:p>
    <w:p w:rsidR="00000000" w:rsidDel="00000000" w:rsidP="00000000" w:rsidRDefault="00000000" w:rsidRPr="00000000" w14:paraId="00000063">
      <w:pPr>
        <w:pStyle w:val="Heading2"/>
        <w:keepNext w:val="1"/>
        <w:numPr>
          <w:ilvl w:val="1"/>
          <w:numId w:val="4"/>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[Address of the Guarantor in England and Wales]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[Facsimile Number]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For the Attention of [insert details]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8">
      <w:pPr>
        <w:pStyle w:val="Heading2"/>
        <w:keepNext w:val="1"/>
        <w:numPr>
          <w:ilvl w:val="1"/>
          <w:numId w:val="4"/>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9">
      <w:pPr>
        <w:pStyle w:val="Heading3"/>
        <w:numPr>
          <w:ilvl w:val="2"/>
          <w:numId w:val="4"/>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A">
      <w:pPr>
        <w:pStyle w:val="Heading3"/>
        <w:numPr>
          <w:ilvl w:val="2"/>
          <w:numId w:val="4"/>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B">
      <w:pPr>
        <w:pStyle w:val="Heading3"/>
        <w:numPr>
          <w:ilvl w:val="2"/>
          <w:numId w:val="4"/>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C">
      <w:pPr>
        <w:pStyle w:val="Heading2"/>
        <w:numPr>
          <w:ilvl w:val="1"/>
          <w:numId w:val="4"/>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D">
      <w:pPr>
        <w:pStyle w:val="Heading2"/>
        <w:numPr>
          <w:ilvl w:val="1"/>
          <w:numId w:val="4"/>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E">
      <w:pPr>
        <w:pStyle w:val="Heading1"/>
        <w:numPr>
          <w:ilvl w:val="0"/>
          <w:numId w:val="4"/>
        </w:numPr>
        <w:ind w:left="720" w:hanging="720"/>
        <w:rPr/>
      </w:pPr>
      <w:bookmarkStart w:colFirst="0" w:colLast="0" w:name="_heading=h.17dp8vu" w:id="6"/>
      <w:bookmarkEnd w:id="6"/>
      <w:r w:rsidDel="00000000" w:rsidR="00000000" w:rsidRPr="00000000">
        <w:rPr>
          <w:rtl w:val="0"/>
        </w:rPr>
        <w:t xml:space="preserve">BENEFICIARY'S PROTECTIONS</w:t>
      </w:r>
    </w:p>
    <w:p w:rsidR="00000000" w:rsidDel="00000000" w:rsidP="00000000" w:rsidRDefault="00000000" w:rsidRPr="00000000" w14:paraId="0000006F">
      <w:pPr>
        <w:pStyle w:val="Heading2"/>
        <w:numPr>
          <w:ilvl w:val="1"/>
          <w:numId w:val="4"/>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70">
      <w:pPr>
        <w:pStyle w:val="Heading2"/>
        <w:keepNext w:val="1"/>
        <w:numPr>
          <w:ilvl w:val="1"/>
          <w:numId w:val="4"/>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71">
      <w:pPr>
        <w:pStyle w:val="Heading3"/>
        <w:numPr>
          <w:ilvl w:val="2"/>
          <w:numId w:val="4"/>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2">
      <w:pPr>
        <w:pStyle w:val="Heading3"/>
        <w:numPr>
          <w:ilvl w:val="2"/>
          <w:numId w:val="4"/>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3">
      <w:pPr>
        <w:pStyle w:val="Heading3"/>
        <w:numPr>
          <w:ilvl w:val="2"/>
          <w:numId w:val="4"/>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4">
      <w:pPr>
        <w:pStyle w:val="Heading3"/>
        <w:numPr>
          <w:ilvl w:val="2"/>
          <w:numId w:val="4"/>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5">
      <w:pPr>
        <w:pStyle w:val="Heading2"/>
        <w:numPr>
          <w:ilvl w:val="1"/>
          <w:numId w:val="4"/>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6">
      <w:pPr>
        <w:pStyle w:val="Heading2"/>
        <w:numPr>
          <w:ilvl w:val="1"/>
          <w:numId w:val="4"/>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7">
      <w:pPr>
        <w:pStyle w:val="Heading2"/>
        <w:numPr>
          <w:ilvl w:val="1"/>
          <w:numId w:val="4"/>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8">
      <w:pPr>
        <w:pStyle w:val="Heading2"/>
        <w:numPr>
          <w:ilvl w:val="1"/>
          <w:numId w:val="4"/>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9">
      <w:pPr>
        <w:pStyle w:val="Heading2"/>
        <w:numPr>
          <w:ilvl w:val="1"/>
          <w:numId w:val="4"/>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A">
      <w:pPr>
        <w:numPr>
          <w:ilvl w:val="1"/>
          <w:numId w:val="4"/>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B">
      <w:pPr>
        <w:pStyle w:val="Heading1"/>
        <w:numPr>
          <w:ilvl w:val="0"/>
          <w:numId w:val="4"/>
        </w:numPr>
        <w:ind w:left="720" w:hanging="720"/>
        <w:rPr/>
      </w:pPr>
      <w:r w:rsidDel="00000000" w:rsidR="00000000" w:rsidRPr="00000000">
        <w:rPr>
          <w:rtl w:val="0"/>
        </w:rPr>
        <w:t xml:space="preserve">GUARANTOR INTENT</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D">
      <w:pPr>
        <w:pStyle w:val="Heading1"/>
        <w:numPr>
          <w:ilvl w:val="0"/>
          <w:numId w:val="4"/>
        </w:numPr>
        <w:ind w:left="720" w:hanging="720"/>
        <w:rPr/>
      </w:pPr>
      <w:r w:rsidDel="00000000" w:rsidR="00000000" w:rsidRPr="00000000">
        <w:rPr>
          <w:rtl w:val="0"/>
        </w:rPr>
        <w:t xml:space="preserve">RIGHTS OF SUBROGATION</w:t>
      </w:r>
    </w:p>
    <w:p w:rsidR="00000000" w:rsidDel="00000000" w:rsidP="00000000" w:rsidRDefault="00000000" w:rsidRPr="00000000" w14:paraId="0000007E">
      <w:pPr>
        <w:pStyle w:val="Heading2"/>
        <w:keepNext w:val="1"/>
        <w:numPr>
          <w:ilvl w:val="1"/>
          <w:numId w:val="4"/>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F">
      <w:pPr>
        <w:pStyle w:val="Heading3"/>
        <w:numPr>
          <w:ilvl w:val="2"/>
          <w:numId w:val="4"/>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80">
      <w:pPr>
        <w:pStyle w:val="Heading3"/>
        <w:numPr>
          <w:ilvl w:val="2"/>
          <w:numId w:val="4"/>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81">
      <w:pPr>
        <w:pStyle w:val="Heading3"/>
        <w:numPr>
          <w:ilvl w:val="2"/>
          <w:numId w:val="4"/>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3">
      <w:pPr>
        <w:pStyle w:val="Heading1"/>
        <w:numPr>
          <w:ilvl w:val="0"/>
          <w:numId w:val="4"/>
        </w:numPr>
        <w:ind w:left="720" w:hanging="720"/>
        <w:rPr/>
      </w:pPr>
      <w:bookmarkStart w:colFirst="0" w:colLast="0" w:name="_heading=h.3rdcrjn" w:id="7"/>
      <w:bookmarkEnd w:id="7"/>
      <w:r w:rsidDel="00000000" w:rsidR="00000000" w:rsidRPr="00000000">
        <w:rPr>
          <w:rtl w:val="0"/>
        </w:rPr>
        <w:t xml:space="preserve">DEFERRAL OF RIGHTS</w:t>
      </w:r>
    </w:p>
    <w:p w:rsidR="00000000" w:rsidDel="00000000" w:rsidP="00000000" w:rsidRDefault="00000000" w:rsidRPr="00000000" w14:paraId="00000084">
      <w:pPr>
        <w:pStyle w:val="Heading2"/>
        <w:keepNext w:val="1"/>
        <w:numPr>
          <w:ilvl w:val="1"/>
          <w:numId w:val="4"/>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5">
      <w:pPr>
        <w:pStyle w:val="Heading3"/>
        <w:numPr>
          <w:ilvl w:val="2"/>
          <w:numId w:val="4"/>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6">
      <w:pPr>
        <w:pStyle w:val="Heading3"/>
        <w:numPr>
          <w:ilvl w:val="2"/>
          <w:numId w:val="4"/>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7">
      <w:pPr>
        <w:pStyle w:val="Heading3"/>
        <w:numPr>
          <w:ilvl w:val="2"/>
          <w:numId w:val="4"/>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8">
      <w:pPr>
        <w:pStyle w:val="Heading3"/>
        <w:numPr>
          <w:ilvl w:val="2"/>
          <w:numId w:val="4"/>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9">
      <w:pPr>
        <w:pStyle w:val="Heading3"/>
        <w:numPr>
          <w:ilvl w:val="2"/>
          <w:numId w:val="4"/>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A">
      <w:pPr>
        <w:pStyle w:val="Heading2"/>
        <w:numPr>
          <w:ilvl w:val="1"/>
          <w:numId w:val="4"/>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B">
      <w:pPr>
        <w:pStyle w:val="Heading1"/>
        <w:numPr>
          <w:ilvl w:val="0"/>
          <w:numId w:val="4"/>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C">
      <w:pPr>
        <w:pStyle w:val="Heading2"/>
        <w:keepNext w:val="1"/>
        <w:numPr>
          <w:ilvl w:val="1"/>
          <w:numId w:val="4"/>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D">
      <w:pPr>
        <w:pStyle w:val="Heading3"/>
        <w:numPr>
          <w:ilvl w:val="2"/>
          <w:numId w:val="4"/>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E">
      <w:pPr>
        <w:pStyle w:val="Heading3"/>
        <w:numPr>
          <w:ilvl w:val="2"/>
          <w:numId w:val="4"/>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F">
      <w:pPr>
        <w:pStyle w:val="Heading3"/>
        <w:keepNext w:val="1"/>
        <w:numPr>
          <w:ilvl w:val="2"/>
          <w:numId w:val="4"/>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90">
      <w:pPr>
        <w:pStyle w:val="Heading4"/>
        <w:numPr>
          <w:ilvl w:val="3"/>
          <w:numId w:val="1"/>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91">
      <w:pPr>
        <w:pStyle w:val="Heading4"/>
        <w:numPr>
          <w:ilvl w:val="3"/>
          <w:numId w:val="1"/>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92">
      <w:pPr>
        <w:pStyle w:val="Heading4"/>
        <w:numPr>
          <w:ilvl w:val="3"/>
          <w:numId w:val="1"/>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93">
      <w:pPr>
        <w:pStyle w:val="Heading3"/>
        <w:numPr>
          <w:ilvl w:val="2"/>
          <w:numId w:val="1"/>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4">
      <w:pPr>
        <w:pStyle w:val="Heading3"/>
        <w:numPr>
          <w:ilvl w:val="2"/>
          <w:numId w:val="1"/>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5">
      <w:pPr>
        <w:pStyle w:val="Heading1"/>
        <w:numPr>
          <w:ilvl w:val="0"/>
          <w:numId w:val="1"/>
        </w:numPr>
        <w:ind w:left="720" w:hanging="720"/>
        <w:rPr/>
      </w:pPr>
      <w:r w:rsidDel="00000000" w:rsidR="00000000" w:rsidRPr="00000000">
        <w:rPr>
          <w:rtl w:val="0"/>
        </w:rPr>
        <w:t xml:space="preserve">PAYMENTS AND SET-OFF</w:t>
      </w:r>
    </w:p>
    <w:p w:rsidR="00000000" w:rsidDel="00000000" w:rsidP="00000000" w:rsidRDefault="00000000" w:rsidRPr="00000000" w14:paraId="00000096">
      <w:pPr>
        <w:pStyle w:val="Heading2"/>
        <w:numPr>
          <w:ilvl w:val="1"/>
          <w:numId w:val="1"/>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7">
      <w:pPr>
        <w:pStyle w:val="Heading2"/>
        <w:numPr>
          <w:ilvl w:val="1"/>
          <w:numId w:val="1"/>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8">
      <w:pPr>
        <w:pStyle w:val="Heading2"/>
        <w:numPr>
          <w:ilvl w:val="1"/>
          <w:numId w:val="1"/>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9">
      <w:pPr>
        <w:pStyle w:val="Heading1"/>
        <w:numPr>
          <w:ilvl w:val="0"/>
          <w:numId w:val="1"/>
        </w:numPr>
        <w:ind w:left="720" w:hanging="720"/>
        <w:rPr/>
      </w:pPr>
      <w:r w:rsidDel="00000000" w:rsidR="00000000" w:rsidRPr="00000000">
        <w:rPr>
          <w:rtl w:val="0"/>
        </w:rPr>
        <w:t xml:space="preserve">GUARANTOR'S ACKNOWLEDGEMENT</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B">
      <w:pPr>
        <w:pStyle w:val="Heading1"/>
        <w:numPr>
          <w:ilvl w:val="0"/>
          <w:numId w:val="1"/>
        </w:numPr>
        <w:ind w:left="720" w:hanging="720"/>
        <w:rPr/>
      </w:pPr>
      <w:r w:rsidDel="00000000" w:rsidR="00000000" w:rsidRPr="00000000">
        <w:rPr>
          <w:rtl w:val="0"/>
        </w:rPr>
        <w:t xml:space="preserve">ASSIGNMENT</w:t>
      </w:r>
    </w:p>
    <w:p w:rsidR="00000000" w:rsidDel="00000000" w:rsidP="00000000" w:rsidRDefault="00000000" w:rsidRPr="00000000" w14:paraId="0000009C">
      <w:pPr>
        <w:pStyle w:val="Heading2"/>
        <w:numPr>
          <w:ilvl w:val="1"/>
          <w:numId w:val="1"/>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D">
      <w:pPr>
        <w:pStyle w:val="Heading2"/>
        <w:numPr>
          <w:ilvl w:val="1"/>
          <w:numId w:val="1"/>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E">
      <w:pPr>
        <w:pStyle w:val="Heading1"/>
        <w:numPr>
          <w:ilvl w:val="0"/>
          <w:numId w:val="1"/>
        </w:numPr>
        <w:ind w:left="720" w:hanging="720"/>
        <w:rPr/>
      </w:pPr>
      <w:r w:rsidDel="00000000" w:rsidR="00000000" w:rsidRPr="00000000">
        <w:rPr>
          <w:rtl w:val="0"/>
        </w:rPr>
        <w:t xml:space="preserve">SEVERANCE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A0">
      <w:pPr>
        <w:pStyle w:val="Heading1"/>
        <w:numPr>
          <w:ilvl w:val="0"/>
          <w:numId w:val="1"/>
        </w:numPr>
        <w:ind w:left="720" w:hanging="720"/>
        <w:rPr/>
      </w:pPr>
      <w:r w:rsidDel="00000000" w:rsidR="00000000" w:rsidRPr="00000000">
        <w:rPr>
          <w:rtl w:val="0"/>
        </w:rPr>
        <w:t xml:space="preserve">THIRD PARTY RIGHTS</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2">
      <w:pPr>
        <w:pStyle w:val="Heading1"/>
        <w:numPr>
          <w:ilvl w:val="0"/>
          <w:numId w:val="1"/>
        </w:numPr>
        <w:ind w:left="720" w:hanging="720"/>
        <w:rPr/>
      </w:pPr>
      <w:r w:rsidDel="00000000" w:rsidR="00000000" w:rsidRPr="00000000">
        <w:rPr>
          <w:rtl w:val="0"/>
        </w:rPr>
        <w:t xml:space="preserve">SURVIVAL</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4">
      <w:pPr>
        <w:pStyle w:val="Heading1"/>
        <w:numPr>
          <w:ilvl w:val="0"/>
          <w:numId w:val="1"/>
        </w:numPr>
        <w:ind w:left="720" w:hanging="720"/>
        <w:rPr/>
      </w:pPr>
      <w:r w:rsidDel="00000000" w:rsidR="00000000" w:rsidRPr="00000000">
        <w:rPr>
          <w:rtl w:val="0"/>
        </w:rPr>
        <w:t xml:space="preserve">GOVERNING LAW</w:t>
      </w:r>
    </w:p>
    <w:p w:rsidR="00000000" w:rsidDel="00000000" w:rsidP="00000000" w:rsidRDefault="00000000" w:rsidRPr="00000000" w14:paraId="000000A5">
      <w:pPr>
        <w:pStyle w:val="Heading2"/>
        <w:numPr>
          <w:ilvl w:val="1"/>
          <w:numId w:val="1"/>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6">
      <w:pPr>
        <w:pStyle w:val="Heading2"/>
        <w:numPr>
          <w:ilvl w:val="1"/>
          <w:numId w:val="1"/>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7">
      <w:pPr>
        <w:pStyle w:val="Heading2"/>
        <w:numPr>
          <w:ilvl w:val="1"/>
          <w:numId w:val="1"/>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8">
      <w:pPr>
        <w:pStyle w:val="Heading2"/>
        <w:numPr>
          <w:ilvl w:val="1"/>
          <w:numId w:val="1"/>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9">
      <w:pPr>
        <w:pStyle w:val="Heading2"/>
        <w:numPr>
          <w:ilvl w:val="1"/>
          <w:numId w:val="1"/>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Include the above provision when dealing with the appointment of English process agent by a non English incorporated Guarantor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 DEED by</w:t>
        <w:tab/>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name of the 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acting by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w:t>
      </w:r>
    </w:p>
    <w:p w:rsidR="00000000" w:rsidDel="00000000" w:rsidP="00000000" w:rsidRDefault="00000000" w:rsidRPr="00000000" w14:paraId="000000B0">
      <w:pPr>
        <w:rPr/>
      </w:pPr>
      <w:r w:rsidDel="00000000" w:rsidR="00000000" w:rsidRPr="00000000">
        <w:rPr>
          <w:rtl w:val="0"/>
        </w:rPr>
        <w:t xml:space="preserve">Director/Secretary</w:t>
      </w:r>
    </w:p>
    <w:p w:rsidR="00000000" w:rsidDel="00000000" w:rsidP="00000000" w:rsidRDefault="00000000" w:rsidRPr="00000000" w14:paraId="000000B1">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7">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B8">
    <w:pPr>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spacing w:after="0" w:line="276" w:lineRule="auto"/>
      <w:jc w:val="left"/>
      <w:rPr/>
    </w:pPr>
    <w:r w:rsidDel="00000000" w:rsidR="00000000" w:rsidRPr="00000000">
      <w:rPr>
        <w:b w:val="1"/>
        <w:rtl w:val="0"/>
      </w:rPr>
      <w:t xml:space="preserve">Customer Support &amp; Community (Provision of Soft FM Services) North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-200023</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(Guarantee )</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mbdzHWdxyGKtg5nBETYfyxX/ww==">CgMxLjAyCGguZ2pkZ3hzMghoLnR5amN3dDIJaC4zZHk2dmttMgloLjF0M2g1c2YyCWguNGQzNG9nODIKaWQuMnM4ZXlvMTIJaC4xN2RwOHZ1MgloLjNyZGNyam44AHIhMTZFYjMzdTg0RXdqM1RZbVFuVXZyczZCcDQyZy1TM0Vx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